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72" w:rsidRPr="0054663A" w:rsidRDefault="00243C0F" w:rsidP="0054663A">
      <w:pPr>
        <w:jc w:val="center"/>
        <w:rPr>
          <w:rFonts w:eastAsia="Times New Roman"/>
          <w:b/>
          <w:szCs w:val="26"/>
          <w:lang w:val="uz-Cyrl-UZ"/>
        </w:rPr>
      </w:pPr>
      <w:r w:rsidRPr="0054663A">
        <w:rPr>
          <w:rFonts w:eastAsia="Times New Roman"/>
          <w:b/>
          <w:color w:val="000000"/>
          <w:szCs w:val="26"/>
          <w:lang w:val="uz-Cyrl-UZ"/>
        </w:rPr>
        <w:t xml:space="preserve">Туман </w:t>
      </w:r>
      <w:r w:rsidR="001C2928" w:rsidRPr="0054663A">
        <w:rPr>
          <w:rFonts w:eastAsia="Times New Roman"/>
          <w:b/>
          <w:color w:val="000000"/>
          <w:szCs w:val="26"/>
          <w:lang w:val="uz-Cyrl-UZ"/>
        </w:rPr>
        <w:t xml:space="preserve">(шаҳар) халқ таълими бўлимлари </w:t>
      </w:r>
      <w:r w:rsidR="007C6E32" w:rsidRPr="0054663A">
        <w:rPr>
          <w:rFonts w:eastAsia="Times New Roman"/>
          <w:b/>
          <w:color w:val="000000"/>
          <w:szCs w:val="26"/>
          <w:lang w:val="uz-Cyrl-UZ"/>
        </w:rPr>
        <w:t>бошқарув ходимлари</w:t>
      </w:r>
      <w:r w:rsidR="001C2928" w:rsidRPr="0054663A">
        <w:rPr>
          <w:rFonts w:eastAsia="Times New Roman"/>
          <w:b/>
          <w:color w:val="000000"/>
          <w:szCs w:val="26"/>
          <w:lang w:val="uz-Cyrl-UZ"/>
        </w:rPr>
        <w:t>нинг</w:t>
      </w:r>
      <w:r w:rsidR="006A4C86" w:rsidRPr="0054663A">
        <w:rPr>
          <w:rFonts w:eastAsia="Times New Roman"/>
          <w:b/>
          <w:color w:val="000000"/>
          <w:szCs w:val="26"/>
          <w:lang w:val="uz-Cyrl-UZ"/>
        </w:rPr>
        <w:t xml:space="preserve"> </w:t>
      </w:r>
      <w:r w:rsidR="001C2928" w:rsidRPr="0054663A">
        <w:rPr>
          <w:rFonts w:eastAsia="Times New Roman"/>
          <w:b/>
          <w:color w:val="000000"/>
          <w:szCs w:val="26"/>
          <w:lang w:val="uz-Cyrl-UZ"/>
        </w:rPr>
        <w:t>билим ва кўникмаларини баҳолаш жараёнини ўтказиш</w:t>
      </w:r>
    </w:p>
    <w:p w:rsidR="001E3339" w:rsidRPr="00F65202" w:rsidRDefault="00A92CF4" w:rsidP="00CB7312">
      <w:pPr>
        <w:jc w:val="center"/>
        <w:rPr>
          <w:rFonts w:eastAsia="Times New Roman"/>
          <w:b/>
          <w:color w:val="000000"/>
          <w:sz w:val="28"/>
          <w:szCs w:val="28"/>
          <w:lang w:val="uz-Cyrl-UZ"/>
        </w:rPr>
      </w:pPr>
      <w:r w:rsidRPr="00F65202">
        <w:rPr>
          <w:rFonts w:eastAsia="Times New Roman"/>
          <w:b/>
          <w:color w:val="000000"/>
          <w:sz w:val="28"/>
          <w:szCs w:val="28"/>
          <w:lang w:val="uz-Cyrl-UZ"/>
        </w:rPr>
        <w:t>ЖАДВАЛИ</w:t>
      </w:r>
      <w:r w:rsidR="00F73658" w:rsidRPr="00F65202">
        <w:rPr>
          <w:rFonts w:eastAsia="Times New Roman"/>
          <w:b/>
          <w:color w:val="000000"/>
          <w:sz w:val="28"/>
          <w:szCs w:val="28"/>
          <w:lang w:val="uz-Cyrl-UZ"/>
        </w:rPr>
        <w:t xml:space="preserve"> </w:t>
      </w:r>
    </w:p>
    <w:p w:rsidR="007B3570" w:rsidRPr="0057408D" w:rsidRDefault="007B3570" w:rsidP="00CB7312">
      <w:pPr>
        <w:jc w:val="center"/>
        <w:rPr>
          <w:rFonts w:eastAsia="Times New Roman"/>
          <w:b/>
          <w:color w:val="000000"/>
          <w:sz w:val="12"/>
          <w:lang w:val="uz-Cyrl-UZ"/>
        </w:rPr>
      </w:pPr>
    </w:p>
    <w:tbl>
      <w:tblPr>
        <w:tblStyle w:val="ac"/>
        <w:tblW w:w="15594" w:type="dxa"/>
        <w:tblInd w:w="-431" w:type="dxa"/>
        <w:tblLook w:val="04A0" w:firstRow="1" w:lastRow="0" w:firstColumn="1" w:lastColumn="0" w:noHBand="0" w:noVBand="1"/>
      </w:tblPr>
      <w:tblGrid>
        <w:gridCol w:w="577"/>
        <w:gridCol w:w="2259"/>
        <w:gridCol w:w="10773"/>
        <w:gridCol w:w="1985"/>
      </w:tblGrid>
      <w:tr w:rsidR="00AF527B" w:rsidRPr="0054663A" w:rsidTr="00B7054C">
        <w:trPr>
          <w:trHeight w:val="307"/>
        </w:trPr>
        <w:tc>
          <w:tcPr>
            <w:tcW w:w="577" w:type="dxa"/>
            <w:vAlign w:val="center"/>
          </w:tcPr>
          <w:p w:rsidR="00AF527B" w:rsidRPr="0054663A" w:rsidRDefault="00AF527B" w:rsidP="00F65202">
            <w:pPr>
              <w:spacing w:before="40" w:after="40"/>
              <w:jc w:val="center"/>
              <w:rPr>
                <w:rFonts w:eastAsia="Times New Roman"/>
                <w:b/>
                <w:caps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b/>
                <w:caps/>
                <w:sz w:val="23"/>
                <w:szCs w:val="23"/>
                <w:lang w:val="uz-Cyrl-UZ"/>
              </w:rPr>
              <w:t>Т/</w:t>
            </w:r>
            <w:r w:rsidRPr="0054663A">
              <w:rPr>
                <w:rFonts w:eastAsia="Times New Roman"/>
                <w:b/>
                <w:sz w:val="23"/>
                <w:szCs w:val="23"/>
                <w:lang w:val="uz-Cyrl-UZ"/>
              </w:rPr>
              <w:t>р</w:t>
            </w:r>
          </w:p>
        </w:tc>
        <w:tc>
          <w:tcPr>
            <w:tcW w:w="2259" w:type="dxa"/>
            <w:vAlign w:val="center"/>
          </w:tcPr>
          <w:p w:rsidR="00AF527B" w:rsidRPr="0054663A" w:rsidRDefault="00AF527B" w:rsidP="00F65202">
            <w:pPr>
              <w:spacing w:before="40" w:after="40"/>
              <w:jc w:val="center"/>
              <w:rPr>
                <w:rFonts w:eastAsia="Times New Roman"/>
                <w:b/>
                <w:caps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b/>
                <w:sz w:val="23"/>
                <w:szCs w:val="23"/>
                <w:lang w:val="uz-Cyrl-UZ"/>
              </w:rPr>
              <w:t>Ҳудудлар</w:t>
            </w:r>
          </w:p>
        </w:tc>
        <w:tc>
          <w:tcPr>
            <w:tcW w:w="10773" w:type="dxa"/>
            <w:vAlign w:val="center"/>
          </w:tcPr>
          <w:p w:rsidR="00AF527B" w:rsidRPr="0054663A" w:rsidRDefault="00BD696E" w:rsidP="00F65202">
            <w:pPr>
              <w:spacing w:before="40" w:after="40"/>
              <w:jc w:val="center"/>
              <w:rPr>
                <w:rFonts w:eastAsia="Times New Roman"/>
                <w:b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b/>
                <w:sz w:val="23"/>
                <w:szCs w:val="23"/>
                <w:lang w:val="uz-Cyrl-UZ"/>
              </w:rPr>
              <w:t>Ўтказиш жойи</w:t>
            </w:r>
          </w:p>
        </w:tc>
        <w:tc>
          <w:tcPr>
            <w:tcW w:w="1985" w:type="dxa"/>
            <w:vAlign w:val="center"/>
          </w:tcPr>
          <w:p w:rsidR="00AF527B" w:rsidRPr="0054663A" w:rsidRDefault="00AF527B" w:rsidP="00F65202">
            <w:pPr>
              <w:spacing w:before="40" w:after="40"/>
              <w:jc w:val="center"/>
              <w:rPr>
                <w:rFonts w:eastAsia="Times New Roman"/>
                <w:b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b/>
                <w:sz w:val="23"/>
                <w:szCs w:val="23"/>
                <w:lang w:val="uz-Cyrl-UZ"/>
              </w:rPr>
              <w:t xml:space="preserve">Ўтказиш </w:t>
            </w:r>
            <w:r w:rsidR="00BD696E" w:rsidRPr="0054663A">
              <w:rPr>
                <w:rFonts w:eastAsia="Times New Roman"/>
                <w:b/>
                <w:sz w:val="23"/>
                <w:szCs w:val="23"/>
                <w:lang w:val="uz-Cyrl-UZ"/>
              </w:rPr>
              <w:t>санаси</w:t>
            </w:r>
          </w:p>
        </w:tc>
      </w:tr>
      <w:tr w:rsidR="00AF527B" w:rsidRPr="0054663A" w:rsidTr="00B7054C">
        <w:trPr>
          <w:trHeight w:val="321"/>
        </w:trPr>
        <w:tc>
          <w:tcPr>
            <w:tcW w:w="577" w:type="dxa"/>
            <w:vAlign w:val="center"/>
          </w:tcPr>
          <w:p w:rsidR="00AF527B" w:rsidRPr="0054663A" w:rsidRDefault="00AF527B" w:rsidP="00F65202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AF527B" w:rsidRPr="0054663A" w:rsidRDefault="00AF527B" w:rsidP="00F6520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Тошкент вилояти</w:t>
            </w:r>
          </w:p>
        </w:tc>
        <w:tc>
          <w:tcPr>
            <w:tcW w:w="10773" w:type="dxa"/>
            <w:vAlign w:val="center"/>
          </w:tcPr>
          <w:p w:rsidR="00AF527B" w:rsidRPr="00D9007A" w:rsidRDefault="00AF527B" w:rsidP="00F6520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Тошкент вилояти халқ таълими ходимларини қай</w:t>
            </w:r>
            <w:bookmarkStart w:id="0" w:name="_GoBack"/>
            <w:bookmarkEnd w:id="0"/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AF527B" w:rsidRPr="0054663A" w:rsidRDefault="00AF527B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15-1</w:t>
            </w:r>
            <w:r w:rsidR="002B2134" w:rsidRPr="0054663A">
              <w:rPr>
                <w:rFonts w:eastAsia="Times New Roman"/>
                <w:sz w:val="23"/>
                <w:szCs w:val="23"/>
                <w:lang w:val="uz-Cyrl-UZ"/>
              </w:rPr>
              <w:t>8</w:t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 март</w:t>
            </w:r>
          </w:p>
        </w:tc>
      </w:tr>
      <w:tr w:rsidR="00AF527B" w:rsidRPr="0054663A" w:rsidTr="00B7054C">
        <w:trPr>
          <w:trHeight w:val="283"/>
        </w:trPr>
        <w:tc>
          <w:tcPr>
            <w:tcW w:w="577" w:type="dxa"/>
            <w:vAlign w:val="center"/>
          </w:tcPr>
          <w:p w:rsidR="00AF527B" w:rsidRPr="0054663A" w:rsidRDefault="00AF527B" w:rsidP="00F65202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AF527B" w:rsidRPr="0054663A" w:rsidRDefault="00AF527B" w:rsidP="00F6520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Сирдарё вилояти</w:t>
            </w:r>
          </w:p>
        </w:tc>
        <w:tc>
          <w:tcPr>
            <w:tcW w:w="10773" w:type="dxa"/>
            <w:vAlign w:val="center"/>
          </w:tcPr>
          <w:p w:rsidR="00AF527B" w:rsidRPr="00D9007A" w:rsidRDefault="00AF527B" w:rsidP="00F6520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Сирдарё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AF527B" w:rsidRPr="0054663A" w:rsidRDefault="00AF527B" w:rsidP="0054663A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="002B2134" w:rsidRPr="0054663A">
              <w:rPr>
                <w:rFonts w:eastAsia="Times New Roman"/>
                <w:sz w:val="23"/>
                <w:szCs w:val="23"/>
                <w:lang w:val="uz-Cyrl-UZ"/>
              </w:rPr>
              <w:t>19</w:t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-</w:t>
            </w:r>
            <w:r w:rsidR="002B2134" w:rsidRPr="0054663A">
              <w:rPr>
                <w:rFonts w:eastAsia="Times New Roman"/>
                <w:sz w:val="23"/>
                <w:szCs w:val="23"/>
                <w:lang w:val="uz-Cyrl-UZ"/>
              </w:rPr>
              <w:t>24</w:t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 март</w:t>
            </w:r>
          </w:p>
        </w:tc>
      </w:tr>
      <w:tr w:rsidR="002B2134" w:rsidRPr="0054663A" w:rsidTr="00B7054C">
        <w:trPr>
          <w:trHeight w:val="283"/>
        </w:trPr>
        <w:tc>
          <w:tcPr>
            <w:tcW w:w="577" w:type="dxa"/>
            <w:vAlign w:val="center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Жиззах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Жиззах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color w:val="FF0000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25-29 март</w:t>
            </w:r>
          </w:p>
        </w:tc>
      </w:tr>
      <w:tr w:rsidR="002B2134" w:rsidRPr="0054663A" w:rsidTr="00B7054C">
        <w:trPr>
          <w:trHeight w:val="259"/>
        </w:trPr>
        <w:tc>
          <w:tcPr>
            <w:tcW w:w="577" w:type="dxa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Самарқанд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Самарқанд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</w:p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30 март-2 апрель</w:t>
            </w:r>
          </w:p>
        </w:tc>
      </w:tr>
      <w:tr w:rsidR="002B2134" w:rsidRPr="0054663A" w:rsidTr="00B7054C">
        <w:trPr>
          <w:trHeight w:val="291"/>
        </w:trPr>
        <w:tc>
          <w:tcPr>
            <w:tcW w:w="577" w:type="dxa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Қашқадарё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Қашқадарё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2B2134" w:rsidRPr="0054663A" w:rsidRDefault="002B2134" w:rsidP="004C3372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5-9 апрель </w:t>
            </w:r>
          </w:p>
        </w:tc>
      </w:tr>
      <w:tr w:rsidR="002B2134" w:rsidRPr="0054663A" w:rsidTr="00B7054C">
        <w:trPr>
          <w:trHeight w:val="125"/>
        </w:trPr>
        <w:tc>
          <w:tcPr>
            <w:tcW w:w="577" w:type="dxa"/>
            <w:vAlign w:val="center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Сурхондарё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Сурхондарё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12-16 апрель</w:t>
            </w:r>
          </w:p>
        </w:tc>
      </w:tr>
      <w:tr w:rsidR="002B2134" w:rsidRPr="0054663A" w:rsidTr="00B7054C">
        <w:trPr>
          <w:trHeight w:val="175"/>
        </w:trPr>
        <w:tc>
          <w:tcPr>
            <w:tcW w:w="577" w:type="dxa"/>
            <w:vAlign w:val="center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Бухоро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Бухоро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19-21 апрель</w:t>
            </w:r>
          </w:p>
        </w:tc>
      </w:tr>
      <w:tr w:rsidR="002B2134" w:rsidRPr="0054663A" w:rsidTr="00B7054C">
        <w:trPr>
          <w:trHeight w:val="349"/>
        </w:trPr>
        <w:tc>
          <w:tcPr>
            <w:tcW w:w="577" w:type="dxa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Навоий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Навоий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22-26 апрель</w:t>
            </w:r>
          </w:p>
        </w:tc>
      </w:tr>
      <w:tr w:rsidR="002B2134" w:rsidRPr="0054663A" w:rsidTr="00B7054C">
        <w:trPr>
          <w:trHeight w:val="255"/>
        </w:trPr>
        <w:tc>
          <w:tcPr>
            <w:tcW w:w="577" w:type="dxa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Хоразм вилояти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Хоразм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27-30 апрель</w:t>
            </w:r>
          </w:p>
        </w:tc>
      </w:tr>
      <w:tr w:rsidR="002B2134" w:rsidRPr="0054663A" w:rsidTr="00B7054C">
        <w:trPr>
          <w:trHeight w:val="287"/>
        </w:trPr>
        <w:tc>
          <w:tcPr>
            <w:tcW w:w="577" w:type="dxa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Қорақалпоғистон Республикаси</w:t>
            </w:r>
          </w:p>
        </w:tc>
        <w:tc>
          <w:tcPr>
            <w:tcW w:w="10773" w:type="dxa"/>
            <w:vAlign w:val="center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Қорақалпоғистон Республикаси халқ таълими ходимларини қайта тайёрлаш ва малакасини ошириш </w:t>
            </w:r>
          </w:p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ҳудудий маркази</w:t>
            </w:r>
          </w:p>
        </w:tc>
        <w:tc>
          <w:tcPr>
            <w:tcW w:w="1985" w:type="dxa"/>
            <w:vAlign w:val="center"/>
          </w:tcPr>
          <w:p w:rsidR="002B2134" w:rsidRPr="0054663A" w:rsidRDefault="002B2134" w:rsidP="002B2134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3-6 май</w:t>
            </w:r>
          </w:p>
        </w:tc>
      </w:tr>
      <w:tr w:rsidR="002B2134" w:rsidRPr="0054663A" w:rsidTr="00B7054C">
        <w:trPr>
          <w:trHeight w:val="405"/>
        </w:trPr>
        <w:tc>
          <w:tcPr>
            <w:tcW w:w="577" w:type="dxa"/>
            <w:vAlign w:val="center"/>
          </w:tcPr>
          <w:p w:rsidR="002B2134" w:rsidRPr="0054663A" w:rsidRDefault="002B2134" w:rsidP="002B2134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2B2134" w:rsidRPr="0054663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Наманган вилояти </w:t>
            </w:r>
          </w:p>
        </w:tc>
        <w:tc>
          <w:tcPr>
            <w:tcW w:w="10773" w:type="dxa"/>
            <w:vAlign w:val="center"/>
          </w:tcPr>
          <w:p w:rsidR="002B2134" w:rsidRPr="00D9007A" w:rsidRDefault="002B2134" w:rsidP="002B2134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Наманган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2B2134" w:rsidRPr="0054663A" w:rsidRDefault="0002546D" w:rsidP="0002546D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10-12 май</w:t>
            </w:r>
          </w:p>
        </w:tc>
      </w:tr>
      <w:tr w:rsidR="0002546D" w:rsidRPr="0054663A" w:rsidTr="00B7054C">
        <w:trPr>
          <w:trHeight w:val="519"/>
        </w:trPr>
        <w:tc>
          <w:tcPr>
            <w:tcW w:w="577" w:type="dxa"/>
            <w:vAlign w:val="center"/>
          </w:tcPr>
          <w:p w:rsidR="0002546D" w:rsidRPr="0054663A" w:rsidRDefault="0002546D" w:rsidP="0002546D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02546D" w:rsidRPr="0054663A" w:rsidRDefault="0002546D" w:rsidP="0002546D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Фарғона вилояти</w:t>
            </w:r>
          </w:p>
        </w:tc>
        <w:tc>
          <w:tcPr>
            <w:tcW w:w="10773" w:type="dxa"/>
            <w:vAlign w:val="center"/>
          </w:tcPr>
          <w:p w:rsidR="0002546D" w:rsidRPr="00D9007A" w:rsidRDefault="0002546D" w:rsidP="0002546D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Фарғона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02546D" w:rsidRPr="0054663A" w:rsidRDefault="0002546D" w:rsidP="004C3372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="004C3372" w:rsidRPr="0054663A">
              <w:rPr>
                <w:rFonts w:eastAsia="Times New Roman"/>
                <w:sz w:val="23"/>
                <w:szCs w:val="23"/>
                <w:lang w:val="uz-Cyrl-UZ"/>
              </w:rPr>
              <w:t>17-20 май</w:t>
            </w:r>
          </w:p>
        </w:tc>
      </w:tr>
      <w:tr w:rsidR="004C3372" w:rsidRPr="0054663A" w:rsidTr="00B7054C">
        <w:trPr>
          <w:trHeight w:val="262"/>
        </w:trPr>
        <w:tc>
          <w:tcPr>
            <w:tcW w:w="577" w:type="dxa"/>
            <w:vAlign w:val="center"/>
          </w:tcPr>
          <w:p w:rsidR="004C3372" w:rsidRPr="0054663A" w:rsidRDefault="004C3372" w:rsidP="004C3372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  <w:vAlign w:val="center"/>
          </w:tcPr>
          <w:p w:rsidR="004C3372" w:rsidRPr="0054663A" w:rsidRDefault="004C3372" w:rsidP="004C337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Андижон вилояти</w:t>
            </w:r>
          </w:p>
        </w:tc>
        <w:tc>
          <w:tcPr>
            <w:tcW w:w="10773" w:type="dxa"/>
            <w:vAlign w:val="center"/>
          </w:tcPr>
          <w:p w:rsidR="004C3372" w:rsidRPr="00D9007A" w:rsidRDefault="004C3372" w:rsidP="004C337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Андижон вилояти халқ таълими ходимларини қайта тайёрлаш ва малакасини ошириш ҳудудий маркази</w:t>
            </w:r>
          </w:p>
        </w:tc>
        <w:tc>
          <w:tcPr>
            <w:tcW w:w="1985" w:type="dxa"/>
            <w:vAlign w:val="center"/>
          </w:tcPr>
          <w:p w:rsidR="004C3372" w:rsidRPr="0054663A" w:rsidRDefault="004C3372" w:rsidP="00054CCA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21-2</w:t>
            </w:r>
            <w:r w:rsidR="00054CCA" w:rsidRPr="0054663A">
              <w:rPr>
                <w:rFonts w:eastAsia="Times New Roman"/>
                <w:sz w:val="23"/>
                <w:szCs w:val="23"/>
                <w:lang w:val="uz-Cyrl-UZ"/>
              </w:rPr>
              <w:t>6</w:t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 май</w:t>
            </w:r>
          </w:p>
        </w:tc>
      </w:tr>
      <w:tr w:rsidR="004C3372" w:rsidRPr="0054663A" w:rsidTr="00B7054C">
        <w:trPr>
          <w:trHeight w:val="407"/>
        </w:trPr>
        <w:tc>
          <w:tcPr>
            <w:tcW w:w="577" w:type="dxa"/>
            <w:vAlign w:val="center"/>
          </w:tcPr>
          <w:p w:rsidR="004C3372" w:rsidRPr="0054663A" w:rsidRDefault="004C3372" w:rsidP="004C3372">
            <w:pPr>
              <w:pStyle w:val="a7"/>
              <w:numPr>
                <w:ilvl w:val="0"/>
                <w:numId w:val="5"/>
              </w:numPr>
              <w:spacing w:before="40" w:after="40"/>
              <w:ind w:left="357" w:hanging="357"/>
              <w:jc w:val="center"/>
              <w:rPr>
                <w:rFonts w:eastAsia="Times New Roman"/>
                <w:caps/>
                <w:sz w:val="23"/>
                <w:szCs w:val="23"/>
                <w:lang w:val="uz-Cyrl-UZ"/>
              </w:rPr>
            </w:pPr>
          </w:p>
        </w:tc>
        <w:tc>
          <w:tcPr>
            <w:tcW w:w="2259" w:type="dxa"/>
          </w:tcPr>
          <w:p w:rsidR="004C3372" w:rsidRPr="0054663A" w:rsidRDefault="004C3372" w:rsidP="004C337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Тошкент шаҳри</w:t>
            </w:r>
          </w:p>
        </w:tc>
        <w:tc>
          <w:tcPr>
            <w:tcW w:w="10773" w:type="dxa"/>
            <w:vAlign w:val="center"/>
          </w:tcPr>
          <w:p w:rsidR="004C3372" w:rsidRPr="00D9007A" w:rsidRDefault="004C3372" w:rsidP="004C3372">
            <w:pPr>
              <w:spacing w:before="40" w:after="40"/>
              <w:rPr>
                <w:rFonts w:eastAsia="Times New Roman"/>
                <w:sz w:val="23"/>
                <w:szCs w:val="23"/>
                <w:lang w:val="uz-Cyrl-UZ"/>
              </w:rPr>
            </w:pPr>
            <w:r w:rsidRPr="00D9007A">
              <w:rPr>
                <w:rFonts w:eastAsia="Times New Roman"/>
                <w:sz w:val="23"/>
                <w:szCs w:val="23"/>
                <w:lang w:val="uz-Cyrl-UZ"/>
              </w:rPr>
              <w:t>А.Авлоний номидаги халқ таълими муаммоларини ўрганиш ва истиқболларини белгилаш илмий-тадқиқот институти</w:t>
            </w:r>
          </w:p>
        </w:tc>
        <w:tc>
          <w:tcPr>
            <w:tcW w:w="1985" w:type="dxa"/>
          </w:tcPr>
          <w:p w:rsidR="004C3372" w:rsidRPr="0054663A" w:rsidRDefault="004C3372" w:rsidP="00054CCA">
            <w:pPr>
              <w:spacing w:before="40" w:after="40"/>
              <w:jc w:val="center"/>
              <w:rPr>
                <w:rFonts w:eastAsia="Times New Roman"/>
                <w:sz w:val="23"/>
                <w:szCs w:val="23"/>
                <w:lang w:val="uz-Cyrl-UZ"/>
              </w:rPr>
            </w:pP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2021 йил </w:t>
            </w:r>
            <w:r w:rsidR="0054663A" w:rsidRPr="0054663A">
              <w:rPr>
                <w:rFonts w:eastAsia="Times New Roman"/>
                <w:sz w:val="23"/>
                <w:szCs w:val="23"/>
                <w:lang w:val="uz-Cyrl-UZ"/>
              </w:rPr>
              <w:br/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2</w:t>
            </w:r>
            <w:r w:rsidR="00054CCA" w:rsidRPr="0054663A">
              <w:rPr>
                <w:rFonts w:eastAsia="Times New Roman"/>
                <w:sz w:val="23"/>
                <w:szCs w:val="23"/>
                <w:lang w:val="uz-Cyrl-UZ"/>
              </w:rPr>
              <w:t>7</w:t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>-3</w:t>
            </w:r>
            <w:r w:rsidR="00054CCA" w:rsidRPr="0054663A">
              <w:rPr>
                <w:rFonts w:eastAsia="Times New Roman"/>
                <w:sz w:val="23"/>
                <w:szCs w:val="23"/>
                <w:lang w:val="uz-Cyrl-UZ"/>
              </w:rPr>
              <w:t>1</w:t>
            </w:r>
            <w:r w:rsidRPr="0054663A">
              <w:rPr>
                <w:rFonts w:eastAsia="Times New Roman"/>
                <w:sz w:val="23"/>
                <w:szCs w:val="23"/>
                <w:lang w:val="uz-Cyrl-UZ"/>
              </w:rPr>
              <w:t xml:space="preserve"> май</w:t>
            </w:r>
          </w:p>
        </w:tc>
      </w:tr>
    </w:tbl>
    <w:p w:rsidR="00EF323E" w:rsidRPr="0054663A" w:rsidRDefault="00EF323E" w:rsidP="0054663A">
      <w:pPr>
        <w:ind w:left="567" w:firstLine="567"/>
        <w:jc w:val="center"/>
        <w:rPr>
          <w:rFonts w:eastAsia="Times New Roman"/>
          <w:i/>
          <w:sz w:val="10"/>
          <w:lang w:val="uz-Cyrl-UZ"/>
        </w:rPr>
      </w:pPr>
    </w:p>
    <w:p w:rsidR="00AF527B" w:rsidRPr="00B7054C" w:rsidRDefault="00F65202" w:rsidP="006A4C86">
      <w:pPr>
        <w:ind w:right="-172" w:firstLine="708"/>
        <w:jc w:val="both"/>
        <w:rPr>
          <w:rFonts w:eastAsia="Times New Roman"/>
          <w:i/>
          <w:sz w:val="22"/>
          <w:lang w:val="uz-Cyrl-UZ"/>
        </w:rPr>
      </w:pPr>
      <w:r w:rsidRPr="00B7054C">
        <w:rPr>
          <w:rFonts w:eastAsia="Times New Roman"/>
          <w:b/>
          <w:sz w:val="22"/>
          <w:lang w:val="uz-Cyrl-UZ"/>
        </w:rPr>
        <w:t>Изоҳ:</w:t>
      </w:r>
      <w:r w:rsidR="00EF323E" w:rsidRPr="00B7054C">
        <w:rPr>
          <w:rFonts w:eastAsia="Times New Roman"/>
          <w:sz w:val="22"/>
          <w:lang w:val="uz-Cyrl-UZ"/>
        </w:rPr>
        <w:t xml:space="preserve"> </w:t>
      </w:r>
      <w:r w:rsidR="0060325A" w:rsidRPr="00B7054C">
        <w:rPr>
          <w:rFonts w:eastAsia="Times New Roman"/>
          <w:sz w:val="22"/>
          <w:lang w:val="uz-Cyrl-UZ"/>
        </w:rPr>
        <w:t xml:space="preserve">Баҳолаш жараёни ўтказиладиган жой ва </w:t>
      </w:r>
      <w:r w:rsidR="008A5425" w:rsidRPr="00B7054C">
        <w:rPr>
          <w:rFonts w:eastAsia="Times New Roman"/>
          <w:sz w:val="22"/>
          <w:lang w:val="uz-Cyrl-UZ"/>
        </w:rPr>
        <w:t xml:space="preserve">ўтказиш </w:t>
      </w:r>
      <w:r w:rsidR="002B2134" w:rsidRPr="00B7054C">
        <w:rPr>
          <w:rFonts w:eastAsia="Times New Roman"/>
          <w:sz w:val="22"/>
          <w:lang w:val="uz-Cyrl-UZ"/>
        </w:rPr>
        <w:t>муддати</w:t>
      </w:r>
      <w:r w:rsidR="0060325A" w:rsidRPr="00B7054C">
        <w:rPr>
          <w:rFonts w:eastAsia="Times New Roman"/>
          <w:sz w:val="22"/>
          <w:lang w:val="uz-Cyrl-UZ"/>
        </w:rPr>
        <w:t xml:space="preserve">га комиссия </w:t>
      </w:r>
      <w:r w:rsidRPr="00B7054C">
        <w:rPr>
          <w:rFonts w:eastAsia="Times New Roman"/>
          <w:sz w:val="22"/>
          <w:lang w:val="uz-Cyrl-UZ"/>
        </w:rPr>
        <w:t>томонидан зарур</w:t>
      </w:r>
      <w:r w:rsidR="00956208" w:rsidRPr="00B7054C">
        <w:rPr>
          <w:rFonts w:eastAsia="Times New Roman"/>
          <w:sz w:val="22"/>
          <w:lang w:val="uz-Cyrl-UZ"/>
        </w:rPr>
        <w:t>иятга</w:t>
      </w:r>
      <w:r w:rsidR="0060325A" w:rsidRPr="00B7054C">
        <w:rPr>
          <w:rFonts w:eastAsia="Times New Roman"/>
          <w:sz w:val="22"/>
          <w:lang w:val="uz-Cyrl-UZ"/>
        </w:rPr>
        <w:t xml:space="preserve"> кўра</w:t>
      </w:r>
      <w:r w:rsidR="00956208" w:rsidRPr="00B7054C">
        <w:rPr>
          <w:rFonts w:eastAsia="Times New Roman"/>
          <w:sz w:val="22"/>
          <w:lang w:val="uz-Cyrl-UZ"/>
        </w:rPr>
        <w:t xml:space="preserve">, яъни </w:t>
      </w:r>
      <w:r w:rsidR="0002546D" w:rsidRPr="00B7054C">
        <w:rPr>
          <w:rFonts w:eastAsia="Times New Roman"/>
          <w:sz w:val="22"/>
          <w:lang w:val="uz-Cyrl-UZ"/>
        </w:rPr>
        <w:t>байрам кунлари муносабати билан эълон қилинган қўшимча дам олиш кунлари ва кўчирилган иш кунлари</w:t>
      </w:r>
      <w:r w:rsidR="00B06DFE" w:rsidRPr="00B7054C">
        <w:rPr>
          <w:rFonts w:eastAsia="Times New Roman"/>
          <w:sz w:val="22"/>
          <w:lang w:val="uz-Cyrl-UZ"/>
        </w:rPr>
        <w:t xml:space="preserve"> белгиланиши</w:t>
      </w:r>
      <w:r w:rsidR="0002546D" w:rsidRPr="00B7054C">
        <w:rPr>
          <w:rFonts w:eastAsia="Times New Roman"/>
          <w:sz w:val="22"/>
          <w:lang w:val="uz-Cyrl-UZ"/>
        </w:rPr>
        <w:t xml:space="preserve">, </w:t>
      </w:r>
      <w:r w:rsidR="0060325A" w:rsidRPr="00B7054C">
        <w:rPr>
          <w:rFonts w:eastAsia="Times New Roman"/>
          <w:sz w:val="22"/>
          <w:lang w:val="uz-Cyrl-UZ"/>
        </w:rPr>
        <w:t xml:space="preserve">баҳоланувчилар билан ўтказилаётган баҳолаш жараёнидаги вақт мутаносиблиги </w:t>
      </w:r>
      <w:r w:rsidR="002B2134" w:rsidRPr="00B7054C">
        <w:rPr>
          <w:rFonts w:eastAsia="Times New Roman"/>
          <w:sz w:val="22"/>
          <w:lang w:val="uz-Cyrl-UZ"/>
        </w:rPr>
        <w:t xml:space="preserve">ҳамда ташкилий тайёргарлик ҳолатлари </w:t>
      </w:r>
      <w:r w:rsidR="0060325A" w:rsidRPr="00B7054C">
        <w:rPr>
          <w:rFonts w:eastAsia="Times New Roman"/>
          <w:sz w:val="22"/>
          <w:lang w:val="uz-Cyrl-UZ"/>
        </w:rPr>
        <w:t>инобатга олиниб, ўзгартириш кирити</w:t>
      </w:r>
      <w:r w:rsidR="00BD696E" w:rsidRPr="00B7054C">
        <w:rPr>
          <w:rFonts w:eastAsia="Times New Roman"/>
          <w:sz w:val="22"/>
          <w:lang w:val="uz-Cyrl-UZ"/>
        </w:rPr>
        <w:t>лиши мумкин.</w:t>
      </w:r>
    </w:p>
    <w:sectPr w:rsidR="00AF527B" w:rsidRPr="00B7054C" w:rsidSect="005647B0">
      <w:footerReference w:type="default" r:id="rId8"/>
      <w:pgSz w:w="16838" w:h="11906" w:orient="landscape"/>
      <w:pgMar w:top="70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C9" w:rsidRDefault="00AE59C9" w:rsidP="00C50B6A">
      <w:r>
        <w:separator/>
      </w:r>
    </w:p>
  </w:endnote>
  <w:endnote w:type="continuationSeparator" w:id="0">
    <w:p w:rsidR="00AE59C9" w:rsidRDefault="00AE59C9" w:rsidP="00C5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0954"/>
      <w:docPartObj>
        <w:docPartGallery w:val="Page Numbers (Bottom of Page)"/>
        <w:docPartUnique/>
      </w:docPartObj>
    </w:sdtPr>
    <w:sdtEndPr/>
    <w:sdtContent>
      <w:p w:rsidR="00C50B6A" w:rsidRDefault="0088466F">
        <w:pPr>
          <w:pStyle w:val="aa"/>
          <w:jc w:val="right"/>
        </w:pPr>
        <w:r>
          <w:fldChar w:fldCharType="begin"/>
        </w:r>
        <w:r w:rsidR="00C50B6A">
          <w:instrText>PAGE   \* MERGEFORMAT</w:instrText>
        </w:r>
        <w:r>
          <w:fldChar w:fldCharType="separate"/>
        </w:r>
        <w:r w:rsidR="0054663A">
          <w:rPr>
            <w:noProof/>
          </w:rPr>
          <w:t>2</w:t>
        </w:r>
        <w:r>
          <w:fldChar w:fldCharType="end"/>
        </w:r>
      </w:p>
    </w:sdtContent>
  </w:sdt>
  <w:p w:rsidR="00C50B6A" w:rsidRDefault="00C50B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C9" w:rsidRDefault="00AE59C9" w:rsidP="00C50B6A">
      <w:r>
        <w:separator/>
      </w:r>
    </w:p>
  </w:footnote>
  <w:footnote w:type="continuationSeparator" w:id="0">
    <w:p w:rsidR="00AE59C9" w:rsidRDefault="00AE59C9" w:rsidP="00C5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81"/>
    <w:multiLevelType w:val="hybridMultilevel"/>
    <w:tmpl w:val="98D6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1860"/>
    <w:multiLevelType w:val="hybridMultilevel"/>
    <w:tmpl w:val="7EB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3BA3"/>
    <w:multiLevelType w:val="hybridMultilevel"/>
    <w:tmpl w:val="F4D6466E"/>
    <w:lvl w:ilvl="0" w:tplc="6458FE2E">
      <w:start w:val="2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9941E69"/>
    <w:multiLevelType w:val="hybridMultilevel"/>
    <w:tmpl w:val="597A1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B5B57"/>
    <w:multiLevelType w:val="hybridMultilevel"/>
    <w:tmpl w:val="D27C9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9"/>
    <w:rsid w:val="0000583F"/>
    <w:rsid w:val="00007C3D"/>
    <w:rsid w:val="0002546D"/>
    <w:rsid w:val="00030AE3"/>
    <w:rsid w:val="00034961"/>
    <w:rsid w:val="000372CD"/>
    <w:rsid w:val="00043191"/>
    <w:rsid w:val="00045C6A"/>
    <w:rsid w:val="00054CCA"/>
    <w:rsid w:val="00060D01"/>
    <w:rsid w:val="00075146"/>
    <w:rsid w:val="000866C8"/>
    <w:rsid w:val="0009147D"/>
    <w:rsid w:val="00094CBA"/>
    <w:rsid w:val="00096D21"/>
    <w:rsid w:val="000A7591"/>
    <w:rsid w:val="000B530F"/>
    <w:rsid w:val="000C02B9"/>
    <w:rsid w:val="000E3618"/>
    <w:rsid w:val="000E5809"/>
    <w:rsid w:val="00117486"/>
    <w:rsid w:val="00133BA2"/>
    <w:rsid w:val="00141970"/>
    <w:rsid w:val="00152059"/>
    <w:rsid w:val="001838FD"/>
    <w:rsid w:val="00187A5D"/>
    <w:rsid w:val="00192B76"/>
    <w:rsid w:val="00196065"/>
    <w:rsid w:val="001A00FE"/>
    <w:rsid w:val="001A77C1"/>
    <w:rsid w:val="001C0E85"/>
    <w:rsid w:val="001C2928"/>
    <w:rsid w:val="001D44D6"/>
    <w:rsid w:val="001E3339"/>
    <w:rsid w:val="001E3DC0"/>
    <w:rsid w:val="00205D4E"/>
    <w:rsid w:val="00211043"/>
    <w:rsid w:val="00214406"/>
    <w:rsid w:val="0022627E"/>
    <w:rsid w:val="00243C0F"/>
    <w:rsid w:val="00245A63"/>
    <w:rsid w:val="0025028E"/>
    <w:rsid w:val="00252E74"/>
    <w:rsid w:val="0029172D"/>
    <w:rsid w:val="002B2134"/>
    <w:rsid w:val="002B257E"/>
    <w:rsid w:val="002D5E25"/>
    <w:rsid w:val="00303036"/>
    <w:rsid w:val="00314936"/>
    <w:rsid w:val="00325F9A"/>
    <w:rsid w:val="00343600"/>
    <w:rsid w:val="0038258A"/>
    <w:rsid w:val="00387A60"/>
    <w:rsid w:val="00391073"/>
    <w:rsid w:val="00397A85"/>
    <w:rsid w:val="003B53A3"/>
    <w:rsid w:val="003B7C9E"/>
    <w:rsid w:val="003E12E9"/>
    <w:rsid w:val="003F6265"/>
    <w:rsid w:val="004168C3"/>
    <w:rsid w:val="00436417"/>
    <w:rsid w:val="00446EAB"/>
    <w:rsid w:val="00450F5C"/>
    <w:rsid w:val="0045266E"/>
    <w:rsid w:val="00485154"/>
    <w:rsid w:val="004B77C0"/>
    <w:rsid w:val="004C2811"/>
    <w:rsid w:val="004C3372"/>
    <w:rsid w:val="004E0CC4"/>
    <w:rsid w:val="004F558E"/>
    <w:rsid w:val="00504030"/>
    <w:rsid w:val="00507C7D"/>
    <w:rsid w:val="00533EF3"/>
    <w:rsid w:val="00541150"/>
    <w:rsid w:val="0054663A"/>
    <w:rsid w:val="00551194"/>
    <w:rsid w:val="005647B0"/>
    <w:rsid w:val="0057408D"/>
    <w:rsid w:val="005A4CC4"/>
    <w:rsid w:val="005C536B"/>
    <w:rsid w:val="005F655F"/>
    <w:rsid w:val="0060325A"/>
    <w:rsid w:val="00676846"/>
    <w:rsid w:val="006A3DDF"/>
    <w:rsid w:val="006A4C86"/>
    <w:rsid w:val="006B617A"/>
    <w:rsid w:val="006B7D3B"/>
    <w:rsid w:val="006D1A72"/>
    <w:rsid w:val="006D2A95"/>
    <w:rsid w:val="00727783"/>
    <w:rsid w:val="007324AE"/>
    <w:rsid w:val="00737361"/>
    <w:rsid w:val="007419CB"/>
    <w:rsid w:val="00776F37"/>
    <w:rsid w:val="00790578"/>
    <w:rsid w:val="007B3570"/>
    <w:rsid w:val="007B4E1A"/>
    <w:rsid w:val="007C0B72"/>
    <w:rsid w:val="007C6430"/>
    <w:rsid w:val="007C6E32"/>
    <w:rsid w:val="007C7458"/>
    <w:rsid w:val="007C74A9"/>
    <w:rsid w:val="007D2D7A"/>
    <w:rsid w:val="007F4F3C"/>
    <w:rsid w:val="00813220"/>
    <w:rsid w:val="0081380D"/>
    <w:rsid w:val="008259AE"/>
    <w:rsid w:val="00833AC5"/>
    <w:rsid w:val="00835681"/>
    <w:rsid w:val="00855248"/>
    <w:rsid w:val="00856844"/>
    <w:rsid w:val="0086691E"/>
    <w:rsid w:val="008703DA"/>
    <w:rsid w:val="0088200C"/>
    <w:rsid w:val="0088466F"/>
    <w:rsid w:val="00891661"/>
    <w:rsid w:val="008A5425"/>
    <w:rsid w:val="008A790C"/>
    <w:rsid w:val="008C1207"/>
    <w:rsid w:val="008D0E1A"/>
    <w:rsid w:val="008D2224"/>
    <w:rsid w:val="008E1D8D"/>
    <w:rsid w:val="008E3F67"/>
    <w:rsid w:val="008F40DE"/>
    <w:rsid w:val="00900F1A"/>
    <w:rsid w:val="009260B1"/>
    <w:rsid w:val="00956208"/>
    <w:rsid w:val="00960149"/>
    <w:rsid w:val="00966DEB"/>
    <w:rsid w:val="009A0BC5"/>
    <w:rsid w:val="009C5E13"/>
    <w:rsid w:val="009F7EA5"/>
    <w:rsid w:val="009F7FC1"/>
    <w:rsid w:val="00A20D29"/>
    <w:rsid w:val="00A21298"/>
    <w:rsid w:val="00A54EC3"/>
    <w:rsid w:val="00A55B71"/>
    <w:rsid w:val="00A64789"/>
    <w:rsid w:val="00A76350"/>
    <w:rsid w:val="00A76AF1"/>
    <w:rsid w:val="00A82337"/>
    <w:rsid w:val="00A87140"/>
    <w:rsid w:val="00A92CF4"/>
    <w:rsid w:val="00AA1449"/>
    <w:rsid w:val="00AB24D4"/>
    <w:rsid w:val="00AC4DCC"/>
    <w:rsid w:val="00AC5814"/>
    <w:rsid w:val="00AD6C51"/>
    <w:rsid w:val="00AE3D38"/>
    <w:rsid w:val="00AE59C9"/>
    <w:rsid w:val="00AF527B"/>
    <w:rsid w:val="00B01E3D"/>
    <w:rsid w:val="00B06DFE"/>
    <w:rsid w:val="00B13361"/>
    <w:rsid w:val="00B16504"/>
    <w:rsid w:val="00B246F8"/>
    <w:rsid w:val="00B462FD"/>
    <w:rsid w:val="00B51724"/>
    <w:rsid w:val="00B57E77"/>
    <w:rsid w:val="00B7054C"/>
    <w:rsid w:val="00B77051"/>
    <w:rsid w:val="00B8241A"/>
    <w:rsid w:val="00B90632"/>
    <w:rsid w:val="00BB0D6B"/>
    <w:rsid w:val="00BD4858"/>
    <w:rsid w:val="00BD696E"/>
    <w:rsid w:val="00BF527B"/>
    <w:rsid w:val="00C013FF"/>
    <w:rsid w:val="00C202D3"/>
    <w:rsid w:val="00C22FBC"/>
    <w:rsid w:val="00C23434"/>
    <w:rsid w:val="00C432A5"/>
    <w:rsid w:val="00C50B27"/>
    <w:rsid w:val="00C50B6A"/>
    <w:rsid w:val="00C50D29"/>
    <w:rsid w:val="00C621FA"/>
    <w:rsid w:val="00C832EA"/>
    <w:rsid w:val="00C84F2C"/>
    <w:rsid w:val="00C87567"/>
    <w:rsid w:val="00C910C0"/>
    <w:rsid w:val="00C92D36"/>
    <w:rsid w:val="00C95BC1"/>
    <w:rsid w:val="00C9785F"/>
    <w:rsid w:val="00CB3196"/>
    <w:rsid w:val="00CB7312"/>
    <w:rsid w:val="00CD5E96"/>
    <w:rsid w:val="00CE259B"/>
    <w:rsid w:val="00CF0FD9"/>
    <w:rsid w:val="00CF2A19"/>
    <w:rsid w:val="00CF558F"/>
    <w:rsid w:val="00D0124C"/>
    <w:rsid w:val="00D1591B"/>
    <w:rsid w:val="00D414D5"/>
    <w:rsid w:val="00D74C3F"/>
    <w:rsid w:val="00D9007A"/>
    <w:rsid w:val="00D94C57"/>
    <w:rsid w:val="00DB4EC9"/>
    <w:rsid w:val="00DC0D0F"/>
    <w:rsid w:val="00DC377D"/>
    <w:rsid w:val="00DC6A87"/>
    <w:rsid w:val="00DD406B"/>
    <w:rsid w:val="00DE2706"/>
    <w:rsid w:val="00E03C3B"/>
    <w:rsid w:val="00E0476A"/>
    <w:rsid w:val="00E107E1"/>
    <w:rsid w:val="00E10B19"/>
    <w:rsid w:val="00E25A18"/>
    <w:rsid w:val="00E37B44"/>
    <w:rsid w:val="00E37ED0"/>
    <w:rsid w:val="00E45B09"/>
    <w:rsid w:val="00E570E5"/>
    <w:rsid w:val="00EF0EC0"/>
    <w:rsid w:val="00EF26AF"/>
    <w:rsid w:val="00EF323E"/>
    <w:rsid w:val="00F21982"/>
    <w:rsid w:val="00F26101"/>
    <w:rsid w:val="00F34274"/>
    <w:rsid w:val="00F4293F"/>
    <w:rsid w:val="00F65202"/>
    <w:rsid w:val="00F73658"/>
    <w:rsid w:val="00F74C42"/>
    <w:rsid w:val="00F764D8"/>
    <w:rsid w:val="00FA1EB1"/>
    <w:rsid w:val="00FB274A"/>
    <w:rsid w:val="00FB575A"/>
    <w:rsid w:val="00FD4CE4"/>
    <w:rsid w:val="00FE0053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EDFCE-1A70-4ABB-A7ED-45FA8B1A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3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333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E3339"/>
    <w:rPr>
      <w:b/>
      <w:bCs/>
    </w:rPr>
  </w:style>
  <w:style w:type="paragraph" w:styleId="a6">
    <w:name w:val="No Spacing"/>
    <w:uiPriority w:val="1"/>
    <w:qFormat/>
    <w:rsid w:val="001E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context">
    <w:name w:val="show_context"/>
    <w:rsid w:val="001E3339"/>
  </w:style>
  <w:style w:type="paragraph" w:styleId="a7">
    <w:name w:val="List Paragraph"/>
    <w:basedOn w:val="a"/>
    <w:uiPriority w:val="34"/>
    <w:qFormat/>
    <w:rsid w:val="00F74C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0B6A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0B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0B6A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0B6A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2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A3DD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3D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E3F6-8B74-4238-95C8-B03BFE73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Boboev Farrux</dc:creator>
  <cp:lastModifiedBy>Azamat Eshdavlatov</cp:lastModifiedBy>
  <cp:revision>8</cp:revision>
  <cp:lastPrinted>2021-02-15T08:06:00Z</cp:lastPrinted>
  <dcterms:created xsi:type="dcterms:W3CDTF">2021-02-15T11:40:00Z</dcterms:created>
  <dcterms:modified xsi:type="dcterms:W3CDTF">2021-02-15T11:51:00Z</dcterms:modified>
</cp:coreProperties>
</file>